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7" w:rsidRPr="00AA4794" w:rsidRDefault="00AD0497" w:rsidP="00AD0497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r w:rsidRPr="00AA4794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к рабочей программе по математике для 11 класса</w:t>
      </w:r>
      <w:bookmarkEnd w:id="0"/>
    </w:p>
    <w:p w:rsidR="00AD0497" w:rsidRPr="00AA4794" w:rsidRDefault="00AD0497" w:rsidP="00AD0497">
      <w:pPr>
        <w:pStyle w:val="10"/>
        <w:shd w:val="clear" w:color="auto" w:fill="auto"/>
        <w:spacing w:after="0"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</w:p>
    <w:p w:rsidR="00AD0497" w:rsidRPr="00AA4794" w:rsidRDefault="00AD0497" w:rsidP="00AD0497">
      <w:pPr>
        <w:pStyle w:val="3"/>
        <w:shd w:val="clear" w:color="auto" w:fill="auto"/>
        <w:spacing w:before="0" w:after="184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Согласно областному</w:t>
      </w:r>
      <w:r>
        <w:rPr>
          <w:color w:val="000000"/>
          <w:sz w:val="24"/>
          <w:szCs w:val="24"/>
        </w:rPr>
        <w:t xml:space="preserve"> базисному учебному плану в 201</w:t>
      </w:r>
      <w:r w:rsidRPr="00244D1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- 201</w:t>
      </w:r>
      <w:r w:rsidRPr="00244D1B">
        <w:rPr>
          <w:color w:val="000000"/>
          <w:sz w:val="24"/>
          <w:szCs w:val="24"/>
        </w:rPr>
        <w:t>9</w:t>
      </w:r>
      <w:r w:rsidRPr="00AA4794">
        <w:rPr>
          <w:color w:val="000000"/>
          <w:sz w:val="24"/>
          <w:szCs w:val="24"/>
        </w:rPr>
        <w:t xml:space="preserve"> учебном году учебный предмет «Математика» является интегрированным, состоящим из двух обязательных разделов «Алгебра» и      «Геометрия».</w:t>
      </w:r>
    </w:p>
    <w:p w:rsidR="00AD0497" w:rsidRPr="00AA4794" w:rsidRDefault="00AD0497" w:rsidP="00AD0497">
      <w:pPr>
        <w:pStyle w:val="3"/>
        <w:shd w:val="clear" w:color="auto" w:fill="auto"/>
        <w:spacing w:before="0" w:after="195" w:line="240" w:lineRule="auto"/>
        <w:ind w:firstLine="0"/>
        <w:contextualSpacing/>
        <w:jc w:val="left"/>
        <w:rPr>
          <w:color w:val="000000"/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Рабочая программа по </w:t>
      </w:r>
      <w:r>
        <w:rPr>
          <w:rStyle w:val="0pt"/>
          <w:sz w:val="24"/>
          <w:szCs w:val="24"/>
        </w:rPr>
        <w:t xml:space="preserve"> математике </w:t>
      </w:r>
      <w:r w:rsidRPr="00AA4794">
        <w:rPr>
          <w:color w:val="000000"/>
          <w:sz w:val="24"/>
          <w:szCs w:val="24"/>
        </w:rPr>
        <w:t xml:space="preserve">из образовательной области </w:t>
      </w:r>
    </w:p>
    <w:p w:rsidR="00AD0497" w:rsidRPr="00AA4794" w:rsidRDefault="00AD0497" w:rsidP="00AD0497">
      <w:pPr>
        <w:pStyle w:val="3"/>
        <w:shd w:val="clear" w:color="auto" w:fill="auto"/>
        <w:spacing w:before="0" w:after="195" w:line="240" w:lineRule="auto"/>
        <w:ind w:firstLine="0"/>
        <w:contextualSpacing/>
        <w:jc w:val="left"/>
        <w:rPr>
          <w:sz w:val="24"/>
          <w:szCs w:val="24"/>
        </w:rPr>
      </w:pPr>
      <w:proofErr w:type="gramStart"/>
      <w:r w:rsidRPr="00AA4794">
        <w:rPr>
          <w:color w:val="000000"/>
          <w:sz w:val="24"/>
          <w:szCs w:val="24"/>
        </w:rPr>
        <w:t xml:space="preserve">« </w:t>
      </w:r>
      <w:r w:rsidRPr="00AA4794">
        <w:rPr>
          <w:rStyle w:val="0pt"/>
          <w:sz w:val="24"/>
          <w:szCs w:val="24"/>
        </w:rPr>
        <w:t>Математика»</w:t>
      </w:r>
      <w:r>
        <w:rPr>
          <w:color w:val="000000"/>
          <w:sz w:val="24"/>
          <w:szCs w:val="24"/>
        </w:rPr>
        <w:t xml:space="preserve"> для 11 класса к учебникам</w:t>
      </w:r>
      <w:r w:rsidRPr="00AA4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«Алгебра и начала математического анализа» </w:t>
      </w:r>
      <w:r w:rsidRPr="00AA4794">
        <w:rPr>
          <w:color w:val="000000"/>
          <w:sz w:val="24"/>
          <w:szCs w:val="24"/>
        </w:rPr>
        <w:t xml:space="preserve">С.М. Никольского, М.К. Потапова, Н.Н. Решетникова, А.В. </w:t>
      </w:r>
      <w:proofErr w:type="spellStart"/>
      <w:r w:rsidRPr="00AA4794">
        <w:rPr>
          <w:color w:val="000000"/>
          <w:sz w:val="24"/>
          <w:szCs w:val="24"/>
        </w:rPr>
        <w:t>Шевкина</w:t>
      </w:r>
      <w:proofErr w:type="spellEnd"/>
      <w:r w:rsidRPr="00AA4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и «Геометрия»  Л. С. </w:t>
      </w:r>
      <w:proofErr w:type="spellStart"/>
      <w:r>
        <w:rPr>
          <w:color w:val="000000"/>
          <w:sz w:val="24"/>
          <w:szCs w:val="24"/>
        </w:rPr>
        <w:t>Атанасяна</w:t>
      </w:r>
      <w:proofErr w:type="spellEnd"/>
      <w:r>
        <w:rPr>
          <w:color w:val="000000"/>
          <w:sz w:val="24"/>
          <w:szCs w:val="24"/>
        </w:rPr>
        <w:t xml:space="preserve">, В.Ф. </w:t>
      </w:r>
      <w:proofErr w:type="spellStart"/>
      <w:r>
        <w:rPr>
          <w:color w:val="000000"/>
          <w:sz w:val="24"/>
          <w:szCs w:val="24"/>
        </w:rPr>
        <w:t>Бутузова</w:t>
      </w:r>
      <w:proofErr w:type="spellEnd"/>
      <w:r>
        <w:rPr>
          <w:color w:val="000000"/>
          <w:sz w:val="24"/>
          <w:szCs w:val="24"/>
        </w:rPr>
        <w:t xml:space="preserve">, С. Б. Кадомцева, Л. С. Киселева, Э. Г. Позняк </w:t>
      </w:r>
      <w:r w:rsidRPr="00AA4794">
        <w:rPr>
          <w:color w:val="000000"/>
          <w:sz w:val="24"/>
          <w:szCs w:val="24"/>
        </w:rPr>
        <w:t>составлена на основе стандарта основного общего образования по математике, примерной программы для общеобразовательных учреждений «Алгебра 10-11 классы»</w:t>
      </w:r>
      <w:r>
        <w:rPr>
          <w:color w:val="000000"/>
          <w:sz w:val="24"/>
          <w:szCs w:val="24"/>
        </w:rPr>
        <w:t xml:space="preserve"> и «Геометрия 10</w:t>
      </w:r>
      <w:proofErr w:type="gramEnd"/>
      <w:r>
        <w:rPr>
          <w:color w:val="000000"/>
          <w:sz w:val="24"/>
          <w:szCs w:val="24"/>
        </w:rPr>
        <w:t xml:space="preserve"> -11 классы»</w:t>
      </w:r>
      <w:r w:rsidRPr="00AA4794">
        <w:rPr>
          <w:color w:val="000000"/>
          <w:sz w:val="24"/>
          <w:szCs w:val="24"/>
        </w:rPr>
        <w:t xml:space="preserve">, составитель Т. А. </w:t>
      </w:r>
      <w:proofErr w:type="spellStart"/>
      <w:r w:rsidRPr="00AA4794">
        <w:rPr>
          <w:color w:val="000000"/>
          <w:sz w:val="24"/>
          <w:szCs w:val="24"/>
        </w:rPr>
        <w:t>Бурмистрова</w:t>
      </w:r>
      <w:proofErr w:type="spellEnd"/>
      <w:r w:rsidRPr="00AA4794">
        <w:rPr>
          <w:color w:val="000000"/>
          <w:sz w:val="24"/>
          <w:szCs w:val="24"/>
        </w:rPr>
        <w:t>, «Просвещение», 2009г. Рабочая програ</w:t>
      </w:r>
      <w:r>
        <w:rPr>
          <w:color w:val="000000"/>
          <w:sz w:val="24"/>
          <w:szCs w:val="24"/>
        </w:rPr>
        <w:t>мма ориентирована на учащихся 11</w:t>
      </w:r>
      <w:r w:rsidRPr="00AA4794">
        <w:rPr>
          <w:color w:val="000000"/>
          <w:sz w:val="24"/>
          <w:szCs w:val="24"/>
        </w:rPr>
        <w:t xml:space="preserve"> классов.</w:t>
      </w:r>
    </w:p>
    <w:p w:rsidR="00AD0497" w:rsidRDefault="00AD0497" w:rsidP="00AD0497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Нормативно-правовое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инструктивно-методическое обеспечение по предмету</w:t>
      </w:r>
    </w:p>
    <w:p w:rsidR="00AD0497" w:rsidRDefault="00AD0497" w:rsidP="00AD0497">
      <w:pPr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закон от 29.12.2012г. №273-ФЗ "ОБ образовании в Российской федерации (с изменениями, внесенными Федеральными законами от04.06.2014г. №145 ФЗ, от 06.04.2015 №68-ФЗ); </w:t>
      </w: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17.12.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  <w:bCs/>
            <w:sz w:val="24"/>
            <w:szCs w:val="24"/>
          </w:rPr>
          <w:t>2010 г</w:t>
        </w:r>
      </w:smartTag>
      <w:r>
        <w:rPr>
          <w:rFonts w:cs="Calibri"/>
          <w:bCs/>
          <w:sz w:val="24"/>
          <w:szCs w:val="24"/>
        </w:rPr>
        <w:t>. № 1897</w:t>
      </w:r>
      <w:proofErr w:type="gramStart"/>
      <w:r>
        <w:rPr>
          <w:rFonts w:cs="Calibri"/>
          <w:bCs/>
          <w:sz w:val="24"/>
          <w:szCs w:val="24"/>
        </w:rPr>
        <w:t xml:space="preserve">( </w:t>
      </w:r>
      <w:proofErr w:type="gramEnd"/>
      <w:r>
        <w:rPr>
          <w:rFonts w:cs="Calibri"/>
          <w:bCs/>
          <w:sz w:val="24"/>
          <w:szCs w:val="24"/>
        </w:rPr>
        <w:t>в ред. Приказов Минобразования России от29.12.14 № 1644, от 31.12.15 №1577) « Об утверждении федерального компонента государственных стандартов начального общего, основного общего и среднего ( полного) общего образования» ;</w:t>
      </w: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базисный учебный план (Приказ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cs="Calibri"/>
            <w:bCs/>
            <w:sz w:val="24"/>
            <w:szCs w:val="24"/>
          </w:rPr>
          <w:t>2004 г</w:t>
        </w:r>
      </w:smartTag>
      <w:r>
        <w:rPr>
          <w:rFonts w:cs="Calibri"/>
          <w:bCs/>
          <w:sz w:val="24"/>
          <w:szCs w:val="24"/>
        </w:rPr>
        <w:t>. № 1312); "О внесении изменений в Федеральный базисный учебный план</w:t>
      </w:r>
      <w:proofErr w:type="gramStart"/>
      <w:r>
        <w:rPr>
          <w:rFonts w:cs="Calibri"/>
          <w:bCs/>
          <w:sz w:val="24"/>
          <w:szCs w:val="24"/>
        </w:rPr>
        <w:t>"(</w:t>
      </w:r>
      <w:proofErr w:type="gramEnd"/>
      <w:r>
        <w:rPr>
          <w:rFonts w:cs="Calibri"/>
          <w:bCs/>
          <w:sz w:val="24"/>
          <w:szCs w:val="24"/>
        </w:rPr>
        <w:t>Приказ от 01.02.2012г. № 74)</w:t>
      </w: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Примерные программы среднего (полного) общего образования по математике </w:t>
      </w:r>
      <w:proofErr w:type="gramStart"/>
      <w:r>
        <w:rPr>
          <w:rFonts w:cs="Calibri"/>
          <w:bCs/>
          <w:sz w:val="24"/>
          <w:szCs w:val="24"/>
        </w:rPr>
        <w:t xml:space="preserve">( </w:t>
      </w:r>
      <w:proofErr w:type="spellStart"/>
      <w:proofErr w:type="gramEnd"/>
      <w:r>
        <w:rPr>
          <w:rFonts w:cs="Calibri"/>
          <w:bCs/>
          <w:sz w:val="24"/>
          <w:szCs w:val="24"/>
        </w:rPr>
        <w:t>пись-мо</w:t>
      </w:r>
      <w:proofErr w:type="spellEnd"/>
      <w:r>
        <w:rPr>
          <w:rFonts w:cs="Calibri"/>
          <w:bCs/>
          <w:sz w:val="24"/>
          <w:szCs w:val="24"/>
        </w:rPr>
        <w:t xml:space="preserve"> Департамента государственной политики в образовании Министерства образования и науки Челябинской области от 07.06.2005 г. № 03-1263 ) ;</w:t>
      </w: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Областной базисный учебный план Челябинской области от 24. </w:t>
      </w:r>
      <w:smartTag w:uri="urn:schemas-microsoft-com:office:smarttags" w:element="metricconverter">
        <w:smartTagPr>
          <w:attr w:name="ProductID" w:val="02.2012 г"/>
        </w:smartTagPr>
        <w:r>
          <w:rPr>
            <w:rFonts w:cs="Calibri"/>
            <w:bCs/>
            <w:sz w:val="24"/>
            <w:szCs w:val="24"/>
          </w:rPr>
          <w:t>02.2012 г</w:t>
        </w:r>
      </w:smartTag>
      <w:r>
        <w:rPr>
          <w:rFonts w:cs="Calibri"/>
          <w:bCs/>
          <w:sz w:val="24"/>
          <w:szCs w:val="24"/>
        </w:rPr>
        <w:t>. № 24-370;</w:t>
      </w: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 xml:space="preserve">Приказ Министерства образования и науки Челябинской области от 30.05.2014 г. № 01/1839 «О внесении изменений в областной базисный учебный план для </w:t>
      </w:r>
      <w:proofErr w:type="spellStart"/>
      <w:r>
        <w:rPr>
          <w:rFonts w:cs="Calibri"/>
          <w:bCs/>
          <w:sz w:val="24"/>
          <w:szCs w:val="24"/>
        </w:rPr>
        <w:t>общеобра-зовательных</w:t>
      </w:r>
      <w:proofErr w:type="spellEnd"/>
      <w:r>
        <w:rPr>
          <w:rFonts w:cs="Calibri"/>
          <w:bCs/>
          <w:sz w:val="24"/>
          <w:szCs w:val="24"/>
        </w:rPr>
        <w:t xml:space="preserve"> организаций Челябинской области, реализующих программы основного общего и среднего общего образования»;</w:t>
      </w:r>
      <w:proofErr w:type="gramEnd"/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Cs/>
            <w:sz w:val="24"/>
            <w:szCs w:val="24"/>
          </w:rPr>
          <w:t>2014 г</w:t>
        </w:r>
      </w:smartTag>
      <w:r>
        <w:rPr>
          <w:rFonts w:cs="Calibri"/>
          <w:bCs/>
          <w:sz w:val="24"/>
          <w:szCs w:val="24"/>
        </w:rPr>
        <w:t xml:space="preserve">. № 253 « Об утверждении Федерального перечня учебников, рекомендованных к </w:t>
      </w:r>
      <w:proofErr w:type="spellStart"/>
      <w:r>
        <w:rPr>
          <w:rFonts w:cs="Calibri"/>
          <w:bCs/>
          <w:sz w:val="24"/>
          <w:szCs w:val="24"/>
        </w:rPr>
        <w:t>исполь-зованию</w:t>
      </w:r>
      <w:proofErr w:type="spellEnd"/>
      <w:r>
        <w:rPr>
          <w:rFonts w:cs="Calibri"/>
          <w:bCs/>
          <w:sz w:val="24"/>
          <w:szCs w:val="24"/>
        </w:rPr>
        <w:t xml:space="preserve"> при реализации в образовательных организациях образовательных программ начального общего, основного общего, среднего общего  образования и имеющих государственную </w:t>
      </w:r>
      <w:r>
        <w:rPr>
          <w:rFonts w:cs="Calibri"/>
          <w:bCs/>
          <w:sz w:val="24"/>
          <w:szCs w:val="24"/>
        </w:rPr>
        <w:lastRenderedPageBreak/>
        <w:t>аккредитацию</w:t>
      </w:r>
      <w:proofErr w:type="gramStart"/>
      <w:r>
        <w:rPr>
          <w:rFonts w:cs="Calibri"/>
          <w:bCs/>
          <w:sz w:val="24"/>
          <w:szCs w:val="24"/>
        </w:rPr>
        <w:t>»(</w:t>
      </w:r>
      <w:proofErr w:type="gramEnd"/>
      <w:r>
        <w:rPr>
          <w:rFonts w:cs="Calibri"/>
          <w:bCs/>
          <w:sz w:val="24"/>
          <w:szCs w:val="24"/>
        </w:rPr>
        <w:t xml:space="preserve">в редакции Приказов </w:t>
      </w:r>
      <w:proofErr w:type="spellStart"/>
      <w:r>
        <w:rPr>
          <w:rFonts w:cs="Calibri"/>
          <w:bCs/>
          <w:sz w:val="24"/>
          <w:szCs w:val="24"/>
        </w:rPr>
        <w:t>Минобрнауки</w:t>
      </w:r>
      <w:proofErr w:type="spellEnd"/>
      <w:r>
        <w:rPr>
          <w:rFonts w:cs="Calibri"/>
          <w:bCs/>
          <w:sz w:val="24"/>
          <w:szCs w:val="24"/>
        </w:rPr>
        <w:t xml:space="preserve"> России от 08.06.2015г. №576, от28.12.2015 г. № 1529, от 26.01.16 г. № 38.);</w:t>
      </w:r>
    </w:p>
    <w:p w:rsidR="00AD0497" w:rsidRPr="00244D1B" w:rsidRDefault="00AD0497" w:rsidP="00AD0497">
      <w:pPr>
        <w:autoSpaceDE w:val="0"/>
        <w:autoSpaceDN w:val="0"/>
        <w:adjustRightInd w:val="0"/>
        <w:spacing w:after="0" w:line="240" w:lineRule="auto"/>
        <w:ind w:left="1065"/>
        <w:rPr>
          <w:rFonts w:cs="Calibri"/>
          <w:sz w:val="24"/>
          <w:szCs w:val="24"/>
        </w:rPr>
      </w:pPr>
    </w:p>
    <w:p w:rsidR="00AD0497" w:rsidRDefault="00AD0497" w:rsidP="00AD049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Учебный план МБОУ « Лицей № 23» на 201</w:t>
      </w:r>
      <w:r w:rsidRPr="00244D1B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 xml:space="preserve"> - 201</w:t>
      </w:r>
      <w:r w:rsidRPr="00244D1B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 xml:space="preserve"> учебный год.</w:t>
      </w:r>
    </w:p>
    <w:p w:rsidR="00AD0497" w:rsidRPr="00AA4794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AD0497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AD0497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AD0497" w:rsidRPr="00244D1B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AD0497" w:rsidRPr="00244D1B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AD0497" w:rsidRPr="00AA4794" w:rsidRDefault="00AD0497" w:rsidP="00AD0497">
      <w:pPr>
        <w:pStyle w:val="20"/>
        <w:shd w:val="clear" w:color="auto" w:fill="auto"/>
        <w:spacing w:before="0" w:after="176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Основные цели и задачи программы по разделу «Алгебра»: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</w:t>
      </w:r>
      <w:proofErr w:type="gramStart"/>
      <w:r w:rsidRPr="00AA4794">
        <w:rPr>
          <w:color w:val="000000"/>
          <w:sz w:val="24"/>
          <w:szCs w:val="24"/>
        </w:rPr>
        <w:t>продолжении</w:t>
      </w:r>
      <w:proofErr w:type="gramEnd"/>
      <w:r w:rsidRPr="00AA4794">
        <w:rPr>
          <w:color w:val="000000"/>
          <w:sz w:val="24"/>
          <w:szCs w:val="24"/>
        </w:rPr>
        <w:t xml:space="preserve"> образования;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198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подготовки необходимого аппарата для изучения геометрии и физики.</w:t>
      </w:r>
    </w:p>
    <w:p w:rsidR="00AD0497" w:rsidRPr="00AA4794" w:rsidRDefault="00AD0497" w:rsidP="00AD0497">
      <w:pPr>
        <w:pStyle w:val="20"/>
        <w:shd w:val="clear" w:color="auto" w:fill="auto"/>
        <w:spacing w:before="0" w:after="173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Основные цели и задачи программы по разделу «Геометрия»: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</w:t>
      </w:r>
      <w:proofErr w:type="gramStart"/>
      <w:r w:rsidRPr="00AA4794">
        <w:rPr>
          <w:color w:val="000000"/>
          <w:sz w:val="24"/>
          <w:szCs w:val="24"/>
        </w:rPr>
        <w:t>продолжении</w:t>
      </w:r>
      <w:proofErr w:type="gramEnd"/>
      <w:r w:rsidRPr="00AA4794">
        <w:rPr>
          <w:color w:val="000000"/>
          <w:sz w:val="24"/>
          <w:szCs w:val="24"/>
        </w:rPr>
        <w:t xml:space="preserve"> образования;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-воспитание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систематическое изучение свойств геометрических тел в пространстве;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развитие пространственных представлений учащихся;</w:t>
      </w:r>
    </w:p>
    <w:p w:rsidR="00AD0497" w:rsidRPr="00AA4794" w:rsidRDefault="00AD0497" w:rsidP="00AD049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565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усвоение способов вычисления практически важных геометрических величин.</w:t>
      </w:r>
    </w:p>
    <w:p w:rsidR="00AD0497" w:rsidRPr="00AA4794" w:rsidRDefault="00AD0497" w:rsidP="00AD0497">
      <w:pPr>
        <w:pStyle w:val="31"/>
        <w:shd w:val="clear" w:color="auto" w:fill="auto"/>
        <w:spacing w:before="0" w:after="3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Количество часов, предусмотренных программой на </w:t>
      </w:r>
      <w:proofErr w:type="gramStart"/>
      <w:r w:rsidRPr="00AA4794">
        <w:rPr>
          <w:color w:val="000000"/>
          <w:sz w:val="24"/>
          <w:szCs w:val="24"/>
        </w:rPr>
        <w:t>учебный</w:t>
      </w:r>
      <w:proofErr w:type="gramEnd"/>
      <w:r w:rsidRPr="00AA4794">
        <w:rPr>
          <w:color w:val="000000"/>
          <w:sz w:val="24"/>
          <w:szCs w:val="24"/>
        </w:rPr>
        <w:t xml:space="preserve"> год по разделу «Алгебра»</w:t>
      </w:r>
      <w:r w:rsidRPr="00AA4794">
        <w:rPr>
          <w:rStyle w:val="32"/>
          <w:sz w:val="24"/>
          <w:szCs w:val="24"/>
        </w:rPr>
        <w:t xml:space="preserve"> - 102 часа</w:t>
      </w:r>
      <w:r w:rsidRPr="00AA4794">
        <w:rPr>
          <w:color w:val="000000"/>
          <w:sz w:val="24"/>
          <w:szCs w:val="24"/>
        </w:rPr>
        <w:t xml:space="preserve"> Количество часов, предусмотренных программой на учебный год по разделу «Геометрия» -</w:t>
      </w:r>
    </w:p>
    <w:p w:rsidR="00AD0497" w:rsidRPr="00AA4794" w:rsidRDefault="00AD0497" w:rsidP="00AD0497">
      <w:pPr>
        <w:pStyle w:val="40"/>
        <w:shd w:val="clear" w:color="auto" w:fill="auto"/>
        <w:spacing w:before="0" w:after="208" w:line="240" w:lineRule="auto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lastRenderedPageBreak/>
        <w:t>68 часов</w:t>
      </w:r>
    </w:p>
    <w:p w:rsidR="00AD0497" w:rsidRPr="00AA4794" w:rsidRDefault="00AD0497" w:rsidP="00AD0497">
      <w:pPr>
        <w:pStyle w:val="3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Число часов на преподавание математики в 11 классе </w:t>
      </w:r>
      <w:r>
        <w:rPr>
          <w:rStyle w:val="0pt0"/>
          <w:sz w:val="24"/>
          <w:szCs w:val="24"/>
        </w:rPr>
        <w:t>увеличено на 1</w:t>
      </w:r>
      <w:r w:rsidRPr="00AA4794">
        <w:rPr>
          <w:rStyle w:val="0pt0"/>
          <w:sz w:val="24"/>
          <w:szCs w:val="24"/>
        </w:rPr>
        <w:t xml:space="preserve"> час в неделю </w:t>
      </w:r>
      <w:r w:rsidRPr="00AA4794">
        <w:rPr>
          <w:color w:val="000000"/>
          <w:sz w:val="24"/>
          <w:szCs w:val="24"/>
        </w:rPr>
        <w:t>за счет школьного компонента</w:t>
      </w:r>
      <w:r>
        <w:rPr>
          <w:rStyle w:val="0pt0"/>
          <w:sz w:val="24"/>
          <w:szCs w:val="24"/>
        </w:rPr>
        <w:t>.</w:t>
      </w:r>
    </w:p>
    <w:p w:rsidR="00AD0497" w:rsidRPr="00AA4794" w:rsidRDefault="00AD0497" w:rsidP="00AD0497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Так как механическое уменьшение часов в рамках существующей программы отрицательно сказывается не только на математическом, но и на общем развитии учащихся, что неоднократно отмечалось в методических документах Министерства образования и науки Российской Федерации.</w:t>
      </w:r>
    </w:p>
    <w:p w:rsidR="00AD0497" w:rsidRPr="00AA4794" w:rsidRDefault="00AD0497" w:rsidP="00AD0497">
      <w:pPr>
        <w:pStyle w:val="10"/>
        <w:shd w:val="clear" w:color="auto" w:fill="auto"/>
        <w:spacing w:after="0"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</w:p>
    <w:p w:rsidR="00AD0497" w:rsidRPr="00AA4794" w:rsidRDefault="00AD0497" w:rsidP="00AD0497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Количество тем</w:t>
      </w:r>
      <w:r w:rsidRPr="00AA4794">
        <w:rPr>
          <w:rStyle w:val="32"/>
          <w:sz w:val="24"/>
          <w:szCs w:val="24"/>
        </w:rPr>
        <w:t xml:space="preserve"> -21</w:t>
      </w:r>
    </w:p>
    <w:p w:rsidR="00AD0497" w:rsidRPr="00AA4794" w:rsidRDefault="00AD0497" w:rsidP="00AD0497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Количество часов по учебному тану</w:t>
      </w:r>
      <w:r>
        <w:rPr>
          <w:rStyle w:val="32"/>
          <w:sz w:val="24"/>
          <w:szCs w:val="24"/>
        </w:rPr>
        <w:t xml:space="preserve"> -204</w:t>
      </w:r>
      <w:r w:rsidRPr="00AA4794">
        <w:rPr>
          <w:rStyle w:val="32"/>
          <w:sz w:val="24"/>
          <w:szCs w:val="24"/>
        </w:rPr>
        <w:t xml:space="preserve"> часов</w:t>
      </w:r>
    </w:p>
    <w:p w:rsidR="00AD0497" w:rsidRPr="00AA4794" w:rsidRDefault="00AD0497" w:rsidP="00AD0497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Количество часов в неделю</w:t>
      </w:r>
      <w:r>
        <w:rPr>
          <w:rStyle w:val="32"/>
          <w:sz w:val="24"/>
          <w:szCs w:val="24"/>
        </w:rPr>
        <w:t xml:space="preserve"> - 6</w:t>
      </w:r>
      <w:r w:rsidRPr="00AA4794">
        <w:rPr>
          <w:rStyle w:val="32"/>
          <w:sz w:val="24"/>
          <w:szCs w:val="24"/>
        </w:rPr>
        <w:t xml:space="preserve"> часов</w:t>
      </w:r>
    </w:p>
    <w:p w:rsidR="00AD0497" w:rsidRPr="00AA4794" w:rsidRDefault="00AD0497" w:rsidP="00AD0497">
      <w:pPr>
        <w:pStyle w:val="31"/>
        <w:shd w:val="clear" w:color="auto" w:fill="auto"/>
        <w:spacing w:before="0" w:after="3" w:line="240" w:lineRule="auto"/>
        <w:jc w:val="left"/>
        <w:rPr>
          <w:color w:val="000000"/>
          <w:sz w:val="24"/>
          <w:szCs w:val="24"/>
        </w:rPr>
      </w:pPr>
      <w:r w:rsidRPr="00AA4794">
        <w:rPr>
          <w:color w:val="000000"/>
          <w:sz w:val="24"/>
          <w:szCs w:val="24"/>
        </w:rPr>
        <w:t>Из них контрольных работ и зачетов -</w:t>
      </w:r>
      <w:r>
        <w:rPr>
          <w:rStyle w:val="4"/>
          <w:i w:val="0"/>
          <w:iCs w:val="0"/>
          <w:sz w:val="24"/>
          <w:szCs w:val="24"/>
        </w:rPr>
        <w:t xml:space="preserve"> 17</w:t>
      </w:r>
      <w:r w:rsidRPr="00AA4794">
        <w:rPr>
          <w:rStyle w:val="4"/>
          <w:i w:val="0"/>
          <w:iCs w:val="0"/>
          <w:sz w:val="24"/>
          <w:szCs w:val="24"/>
        </w:rPr>
        <w:t xml:space="preserve"> часов</w:t>
      </w:r>
      <w:r w:rsidRPr="00AA4794">
        <w:rPr>
          <w:color w:val="000000"/>
          <w:sz w:val="24"/>
          <w:szCs w:val="24"/>
        </w:rPr>
        <w:t xml:space="preserve"> </w:t>
      </w:r>
    </w:p>
    <w:p w:rsidR="00AD0497" w:rsidRPr="00AA4794" w:rsidRDefault="00AD0497" w:rsidP="00AD0497">
      <w:pPr>
        <w:pStyle w:val="20"/>
        <w:shd w:val="clear" w:color="auto" w:fill="auto"/>
        <w:spacing w:before="0" w:after="243" w:line="240" w:lineRule="auto"/>
        <w:jc w:val="left"/>
        <w:rPr>
          <w:color w:val="000000"/>
          <w:sz w:val="24"/>
          <w:szCs w:val="24"/>
        </w:rPr>
      </w:pPr>
    </w:p>
    <w:p w:rsidR="00553A92" w:rsidRDefault="00553A92"/>
    <w:sectPr w:rsidR="00553A92" w:rsidSect="005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0B7"/>
    <w:multiLevelType w:val="multilevel"/>
    <w:tmpl w:val="EF8C9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6CFE"/>
    <w:multiLevelType w:val="hybridMultilevel"/>
    <w:tmpl w:val="BFEC3E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97"/>
    <w:rsid w:val="00553A92"/>
    <w:rsid w:val="00A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0497"/>
    <w:rPr>
      <w:rFonts w:ascii="Calibri" w:eastAsia="Calibri" w:hAnsi="Calibri" w:cs="Calibri"/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D0497"/>
    <w:pPr>
      <w:widowControl w:val="0"/>
      <w:shd w:val="clear" w:color="auto" w:fill="FFFFFF"/>
      <w:spacing w:after="480" w:line="581" w:lineRule="exact"/>
      <w:ind w:hanging="1960"/>
      <w:outlineLvl w:val="0"/>
    </w:pPr>
    <w:rPr>
      <w:rFonts w:ascii="Calibri" w:eastAsia="Calibri" w:hAnsi="Calibri" w:cs="Calibri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3"/>
    <w:rsid w:val="00AD0497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D0497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D049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3"/>
    <w:rsid w:val="00AD0497"/>
    <w:pPr>
      <w:widowControl w:val="0"/>
      <w:shd w:val="clear" w:color="auto" w:fill="FFFFFF"/>
      <w:spacing w:before="480" w:after="180" w:line="317" w:lineRule="exact"/>
      <w:ind w:hanging="360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20">
    <w:name w:val="Основной текст (2)"/>
    <w:basedOn w:val="a"/>
    <w:link w:val="2"/>
    <w:rsid w:val="00AD049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character" w:customStyle="1" w:styleId="30">
    <w:name w:val="Основной текст (3)_"/>
    <w:basedOn w:val="a0"/>
    <w:link w:val="31"/>
    <w:rsid w:val="00AD049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32">
    <w:name w:val="Основной текст (3) + Полужирный;Не курсив"/>
    <w:basedOn w:val="30"/>
    <w:rsid w:val="00AD0497"/>
    <w:rPr>
      <w:b/>
      <w:bCs/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AD0497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rsid w:val="00AD0497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4">
    <w:name w:val="Основной текст (4)_"/>
    <w:basedOn w:val="a0"/>
    <w:link w:val="40"/>
    <w:rsid w:val="00AD049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497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2018-11-12T04:05:00Z</dcterms:created>
  <dcterms:modified xsi:type="dcterms:W3CDTF">2018-11-12T04:06:00Z</dcterms:modified>
</cp:coreProperties>
</file>